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5307F4" w14:textId="77777777" w:rsidR="00D80325" w:rsidRDefault="00000000">
      <w:pPr>
        <w:spacing w:before="200" w:line="259" w:lineRule="auto"/>
        <w:jc w:val="center"/>
        <w:rPr>
          <w:rFonts w:ascii="Gilroy-Regular" w:eastAsia="Gilroy-Regular" w:hAnsi="Gilroy-Regular" w:cs="Gilroy-Regular"/>
          <w:b/>
        </w:rPr>
      </w:pPr>
      <w:r>
        <w:rPr>
          <w:rFonts w:ascii="Gilroy-Regular" w:eastAsia="Gilroy-Regular" w:hAnsi="Gilroy-Regular" w:cs="Gilroy-Regular"/>
          <w:b/>
        </w:rPr>
        <w:t>REGISTRO DE SOLICITUD PERSONAS MORALES</w:t>
      </w:r>
    </w:p>
    <w:p w14:paraId="1664E4C7" w14:textId="77777777" w:rsidR="00D80325" w:rsidRDefault="00D80325">
      <w:pPr>
        <w:spacing w:line="259" w:lineRule="auto"/>
        <w:jc w:val="both"/>
        <w:rPr>
          <w:rFonts w:ascii="Gilroy-Regular" w:eastAsia="Gilroy-Regular" w:hAnsi="Gilroy-Regular" w:cs="Gilroy-Regular"/>
          <w:sz w:val="20"/>
          <w:szCs w:val="20"/>
        </w:rPr>
      </w:pPr>
    </w:p>
    <w:p w14:paraId="37A95533" w14:textId="77777777" w:rsidR="00D80325" w:rsidRDefault="00000000">
      <w:pPr>
        <w:spacing w:line="259" w:lineRule="auto"/>
        <w:jc w:val="both"/>
        <w:rPr>
          <w:rFonts w:ascii="Gilroy-Regular" w:eastAsia="Gilroy-Regular" w:hAnsi="Gilroy-Regular" w:cs="Gilroy-Regular"/>
          <w:sz w:val="20"/>
          <w:szCs w:val="20"/>
        </w:rPr>
      </w:pPr>
      <w:r>
        <w:rPr>
          <w:rFonts w:ascii="Gilroy-Regular" w:eastAsia="Gilroy-Regular" w:hAnsi="Gilroy-Regular" w:cs="Gilroy-Regular"/>
          <w:sz w:val="20"/>
          <w:szCs w:val="20"/>
        </w:rPr>
        <w:t>La persona solicitante que entregué su documentación de manera física deberá completar en su totalidad este formato, especificando en todas las casillas marcadas en color gris lo siguiente:</w:t>
      </w:r>
    </w:p>
    <w:p w14:paraId="76365420" w14:textId="77777777" w:rsidR="00D80325" w:rsidRDefault="00000000">
      <w:pPr>
        <w:numPr>
          <w:ilvl w:val="0"/>
          <w:numId w:val="1"/>
        </w:numPr>
        <w:spacing w:line="259" w:lineRule="auto"/>
        <w:jc w:val="both"/>
        <w:rPr>
          <w:rFonts w:ascii="Gilroy-Regular" w:eastAsia="Gilroy-Regular" w:hAnsi="Gilroy-Regular" w:cs="Gilroy-Regular"/>
          <w:sz w:val="20"/>
          <w:szCs w:val="20"/>
        </w:rPr>
      </w:pPr>
      <w:r>
        <w:rPr>
          <w:rFonts w:ascii="Gilroy-Regular" w:eastAsia="Gilroy-Regular" w:hAnsi="Gilroy-Regular" w:cs="Gilroy-Regular"/>
          <w:b/>
          <w:sz w:val="20"/>
          <w:szCs w:val="20"/>
        </w:rPr>
        <w:t>SÍ</w:t>
      </w:r>
      <w:r>
        <w:rPr>
          <w:rFonts w:ascii="Gilroy-Regular" w:eastAsia="Gilroy-Regular" w:hAnsi="Gilroy-Regular" w:cs="Gilroy-Regular"/>
          <w:sz w:val="20"/>
          <w:szCs w:val="20"/>
        </w:rPr>
        <w:t xml:space="preserve"> existe un documento que especifica el concepto solicitado.</w:t>
      </w:r>
    </w:p>
    <w:p w14:paraId="1D463E39" w14:textId="77777777" w:rsidR="00D80325" w:rsidRDefault="00000000">
      <w:pPr>
        <w:numPr>
          <w:ilvl w:val="0"/>
          <w:numId w:val="1"/>
        </w:numPr>
        <w:spacing w:line="259" w:lineRule="auto"/>
        <w:jc w:val="both"/>
        <w:rPr>
          <w:rFonts w:ascii="Gilroy-Regular" w:eastAsia="Gilroy-Regular" w:hAnsi="Gilroy-Regular" w:cs="Gilroy-Regular"/>
          <w:sz w:val="20"/>
          <w:szCs w:val="20"/>
        </w:rPr>
      </w:pPr>
      <w:r>
        <w:rPr>
          <w:rFonts w:ascii="Gilroy-Regular" w:eastAsia="Gilroy-Regular" w:hAnsi="Gilroy-Regular" w:cs="Gilroy-Regular"/>
          <w:b/>
          <w:sz w:val="20"/>
          <w:szCs w:val="20"/>
        </w:rPr>
        <w:t>NO APLICA</w:t>
      </w:r>
      <w:r>
        <w:rPr>
          <w:rFonts w:ascii="Gilroy-Regular" w:eastAsia="Gilroy-Regular" w:hAnsi="Gilroy-Regular" w:cs="Gilroy-Regular"/>
          <w:sz w:val="20"/>
          <w:szCs w:val="20"/>
        </w:rPr>
        <w:t xml:space="preserve"> la entrega de la evidencia de la documentación solicitada.</w:t>
      </w:r>
    </w:p>
    <w:p w14:paraId="2ACDC815" w14:textId="77777777" w:rsidR="00D80325" w:rsidRDefault="00D80325">
      <w:pPr>
        <w:spacing w:line="259" w:lineRule="auto"/>
        <w:jc w:val="both"/>
        <w:rPr>
          <w:rFonts w:ascii="Gilroy-Regular" w:eastAsia="Gilroy-Regular" w:hAnsi="Gilroy-Regular" w:cs="Gilroy-Regular"/>
          <w:sz w:val="20"/>
          <w:szCs w:val="20"/>
        </w:rPr>
      </w:pPr>
    </w:p>
    <w:tbl>
      <w:tblPr>
        <w:tblStyle w:val="a3"/>
        <w:tblW w:w="88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74"/>
        <w:gridCol w:w="2446"/>
      </w:tblGrid>
      <w:tr w:rsidR="00D80325" w14:paraId="7FB4130F" w14:textId="77777777">
        <w:trPr>
          <w:trHeight w:val="375"/>
        </w:trPr>
        <w:tc>
          <w:tcPr>
            <w:tcW w:w="6374" w:type="dxa"/>
            <w:shd w:val="clear" w:color="auto" w:fill="A6A6A6"/>
            <w:vAlign w:val="center"/>
          </w:tcPr>
          <w:p w14:paraId="33818A06" w14:textId="77777777" w:rsidR="00D80325" w:rsidRDefault="00000000">
            <w:pPr>
              <w:jc w:val="both"/>
              <w:rPr>
                <w:rFonts w:ascii="Gilroy-Regular" w:eastAsia="Gilroy-Regular" w:hAnsi="Gilroy-Regular" w:cs="Gilroy-Regular"/>
                <w:b/>
                <w:sz w:val="18"/>
                <w:szCs w:val="18"/>
              </w:rPr>
            </w:pPr>
            <w:r>
              <w:rPr>
                <w:rFonts w:ascii="Gilroy-Regular" w:eastAsia="Gilroy-Regular" w:hAnsi="Gilroy-Regular" w:cs="Gilroy-Regular"/>
                <w:b/>
                <w:sz w:val="18"/>
                <w:szCs w:val="18"/>
              </w:rPr>
              <w:t>Concepto</w:t>
            </w:r>
          </w:p>
        </w:tc>
        <w:tc>
          <w:tcPr>
            <w:tcW w:w="2446" w:type="dxa"/>
            <w:shd w:val="clear" w:color="auto" w:fill="A6A6A6"/>
            <w:vAlign w:val="center"/>
          </w:tcPr>
          <w:p w14:paraId="0B98CB18" w14:textId="77777777" w:rsidR="00D80325" w:rsidRDefault="00000000">
            <w:pPr>
              <w:jc w:val="center"/>
              <w:rPr>
                <w:rFonts w:ascii="Gilroy-Regular" w:eastAsia="Gilroy-Regular" w:hAnsi="Gilroy-Regular" w:cs="Gilroy-Regular"/>
                <w:b/>
                <w:sz w:val="18"/>
                <w:szCs w:val="18"/>
              </w:rPr>
            </w:pPr>
            <w:r>
              <w:rPr>
                <w:rFonts w:ascii="Gilroy-Regular" w:eastAsia="Gilroy-Regular" w:hAnsi="Gilroy-Regular" w:cs="Gilroy-Regular"/>
                <w:b/>
                <w:sz w:val="18"/>
                <w:szCs w:val="18"/>
              </w:rPr>
              <w:t>Verificación de evidencia</w:t>
            </w:r>
          </w:p>
        </w:tc>
      </w:tr>
      <w:tr w:rsidR="00D80325" w14:paraId="69F648BC" w14:textId="77777777">
        <w:trPr>
          <w:trHeight w:val="375"/>
        </w:trPr>
        <w:tc>
          <w:tcPr>
            <w:tcW w:w="6374" w:type="dxa"/>
            <w:vAlign w:val="center"/>
          </w:tcPr>
          <w:p w14:paraId="3A4C2142"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de la Micro, Pequeña o Mediana Empresa (MiPyME).</w:t>
            </w:r>
          </w:p>
        </w:tc>
        <w:tc>
          <w:tcPr>
            <w:tcW w:w="2446" w:type="dxa"/>
            <w:shd w:val="clear" w:color="auto" w:fill="F2F2F2"/>
            <w:vAlign w:val="center"/>
          </w:tcPr>
          <w:p w14:paraId="15A4AFBB" w14:textId="77777777" w:rsidR="00D80325" w:rsidRDefault="00000000">
            <w:pPr>
              <w:jc w:val="center"/>
              <w:rPr>
                <w:rFonts w:ascii="Gilroy-Regular" w:eastAsia="Gilroy-Regular" w:hAnsi="Gilroy-Regular" w:cs="Gilroy-Regular"/>
                <w:i/>
                <w:sz w:val="18"/>
                <w:szCs w:val="18"/>
              </w:rPr>
            </w:pPr>
            <w:r>
              <w:rPr>
                <w:rFonts w:ascii="Gilroy-Regular" w:eastAsia="Gilroy-Regular" w:hAnsi="Gilroy-Regular" w:cs="Gilroy-Regular"/>
                <w:i/>
                <w:sz w:val="18"/>
                <w:szCs w:val="18"/>
              </w:rPr>
              <w:t>(Escribir el nombre)</w:t>
            </w:r>
          </w:p>
        </w:tc>
      </w:tr>
      <w:tr w:rsidR="00D80325" w14:paraId="189E67B8" w14:textId="77777777">
        <w:trPr>
          <w:trHeight w:val="375"/>
        </w:trPr>
        <w:tc>
          <w:tcPr>
            <w:tcW w:w="6374" w:type="dxa"/>
            <w:vAlign w:val="center"/>
          </w:tcPr>
          <w:p w14:paraId="28515028"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de la persona representante legal de la MiPyME.</w:t>
            </w:r>
          </w:p>
        </w:tc>
        <w:tc>
          <w:tcPr>
            <w:tcW w:w="2446" w:type="dxa"/>
            <w:shd w:val="clear" w:color="auto" w:fill="F2F2F2"/>
            <w:vAlign w:val="center"/>
          </w:tcPr>
          <w:p w14:paraId="527CCBAC" w14:textId="77777777" w:rsidR="00D80325" w:rsidRDefault="00000000">
            <w:pPr>
              <w:jc w:val="center"/>
              <w:rPr>
                <w:rFonts w:ascii="Gilroy-Regular" w:eastAsia="Gilroy-Regular" w:hAnsi="Gilroy-Regular" w:cs="Gilroy-Regular"/>
                <w:i/>
                <w:sz w:val="18"/>
                <w:szCs w:val="18"/>
              </w:rPr>
            </w:pPr>
            <w:r>
              <w:rPr>
                <w:rFonts w:ascii="Gilroy-Regular" w:eastAsia="Gilroy-Regular" w:hAnsi="Gilroy-Regular" w:cs="Gilroy-Regular"/>
                <w:i/>
                <w:sz w:val="18"/>
                <w:szCs w:val="18"/>
              </w:rPr>
              <w:t>(Escribir el nombre)</w:t>
            </w:r>
          </w:p>
        </w:tc>
      </w:tr>
      <w:tr w:rsidR="00D80325" w14:paraId="728A06EE" w14:textId="77777777">
        <w:trPr>
          <w:trHeight w:val="1019"/>
        </w:trPr>
        <w:tc>
          <w:tcPr>
            <w:tcW w:w="6374" w:type="dxa"/>
            <w:vAlign w:val="center"/>
          </w:tcPr>
          <w:p w14:paraId="0FFDB658"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 Copia simple del acta constitutiva de la empresa con datos de inscripción en el Registro Público de la Propiedad y Comercio, en su caso, con las modificaciones debidamente registradas en el Registro Público de la Propiedad y Comercio.</w:t>
            </w:r>
          </w:p>
        </w:tc>
        <w:tc>
          <w:tcPr>
            <w:tcW w:w="2446" w:type="dxa"/>
            <w:shd w:val="clear" w:color="auto" w:fill="F2F2F2"/>
            <w:vAlign w:val="center"/>
          </w:tcPr>
          <w:p w14:paraId="1348FFCD" w14:textId="77777777" w:rsidR="00D80325" w:rsidRDefault="00D80325">
            <w:pPr>
              <w:jc w:val="center"/>
              <w:rPr>
                <w:rFonts w:ascii="Gilroy-Regular" w:eastAsia="Gilroy-Regular" w:hAnsi="Gilroy-Regular" w:cs="Gilroy-Regular"/>
                <w:i/>
                <w:sz w:val="18"/>
                <w:szCs w:val="18"/>
              </w:rPr>
            </w:pPr>
          </w:p>
        </w:tc>
      </w:tr>
      <w:tr w:rsidR="00D80325" w14:paraId="43F3B885" w14:textId="77777777">
        <w:trPr>
          <w:trHeight w:val="384"/>
        </w:trPr>
        <w:tc>
          <w:tcPr>
            <w:tcW w:w="6374" w:type="dxa"/>
            <w:vAlign w:val="center"/>
          </w:tcPr>
          <w:p w14:paraId="3438BFCA"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II. Copia certificada del instrumento notarial que acredite la personalidad de la o el representante legal de la MiPyME.</w:t>
            </w:r>
          </w:p>
        </w:tc>
        <w:tc>
          <w:tcPr>
            <w:tcW w:w="2446" w:type="dxa"/>
            <w:shd w:val="clear" w:color="auto" w:fill="F2F2F2"/>
            <w:vAlign w:val="center"/>
          </w:tcPr>
          <w:p w14:paraId="00226E72" w14:textId="77777777" w:rsidR="00D80325" w:rsidRDefault="00D80325">
            <w:pPr>
              <w:jc w:val="center"/>
              <w:rPr>
                <w:rFonts w:ascii="Gilroy-Regular" w:eastAsia="Gilroy-Regular" w:hAnsi="Gilroy-Regular" w:cs="Gilroy-Regular"/>
                <w:i/>
                <w:sz w:val="18"/>
                <w:szCs w:val="18"/>
              </w:rPr>
            </w:pPr>
          </w:p>
        </w:tc>
      </w:tr>
      <w:tr w:rsidR="00D80325" w14:paraId="06CF5BFE" w14:textId="77777777">
        <w:trPr>
          <w:trHeight w:val="384"/>
        </w:trPr>
        <w:tc>
          <w:tcPr>
            <w:tcW w:w="6374" w:type="dxa"/>
            <w:vAlign w:val="center"/>
          </w:tcPr>
          <w:p w14:paraId="77FAAD7E"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III. Copia de la identificación oficial vigente de la o el representante legal de la MiPyME (credencial de elector, pasaporte o licencia de conducir).</w:t>
            </w:r>
          </w:p>
        </w:tc>
        <w:tc>
          <w:tcPr>
            <w:tcW w:w="2446" w:type="dxa"/>
            <w:shd w:val="clear" w:color="auto" w:fill="F2F2F2"/>
            <w:vAlign w:val="center"/>
          </w:tcPr>
          <w:p w14:paraId="66DEA791" w14:textId="77777777" w:rsidR="00D80325" w:rsidRDefault="00D80325">
            <w:pPr>
              <w:jc w:val="center"/>
              <w:rPr>
                <w:rFonts w:ascii="Gilroy-Regular" w:eastAsia="Gilroy-Regular" w:hAnsi="Gilroy-Regular" w:cs="Gilroy-Regular"/>
                <w:i/>
                <w:sz w:val="18"/>
                <w:szCs w:val="18"/>
              </w:rPr>
            </w:pPr>
          </w:p>
        </w:tc>
      </w:tr>
      <w:tr w:rsidR="00D80325" w14:paraId="50EBA63B" w14:textId="77777777">
        <w:trPr>
          <w:trHeight w:val="399"/>
        </w:trPr>
        <w:tc>
          <w:tcPr>
            <w:tcW w:w="6374" w:type="dxa"/>
            <w:vAlign w:val="center"/>
          </w:tcPr>
          <w:p w14:paraId="5C08CB7B"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IV. Clave Única de Registro de Población de la o el representante legal de la MiPyME.</w:t>
            </w:r>
          </w:p>
        </w:tc>
        <w:tc>
          <w:tcPr>
            <w:tcW w:w="2446" w:type="dxa"/>
            <w:shd w:val="clear" w:color="auto" w:fill="F2F2F2"/>
            <w:vAlign w:val="center"/>
          </w:tcPr>
          <w:p w14:paraId="58730DF7" w14:textId="77777777" w:rsidR="00D80325" w:rsidRDefault="00D80325">
            <w:pPr>
              <w:jc w:val="center"/>
              <w:rPr>
                <w:rFonts w:ascii="Gilroy-Regular" w:eastAsia="Gilroy-Regular" w:hAnsi="Gilroy-Regular" w:cs="Gilroy-Regular"/>
                <w:i/>
                <w:sz w:val="18"/>
                <w:szCs w:val="18"/>
              </w:rPr>
            </w:pPr>
          </w:p>
        </w:tc>
      </w:tr>
      <w:tr w:rsidR="00D80325" w14:paraId="1C0CB6FB" w14:textId="77777777">
        <w:trPr>
          <w:trHeight w:val="399"/>
        </w:trPr>
        <w:tc>
          <w:tcPr>
            <w:tcW w:w="6374" w:type="dxa"/>
            <w:vAlign w:val="center"/>
          </w:tcPr>
          <w:p w14:paraId="7B54F5AE"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 Constancia de situación fiscal actualizada, de máximo un mes de antigüedad a la fecha de entrega, emitida por el Servicio de Administración Tributaria (SAT).</w:t>
            </w:r>
          </w:p>
        </w:tc>
        <w:tc>
          <w:tcPr>
            <w:tcW w:w="2446" w:type="dxa"/>
            <w:shd w:val="clear" w:color="auto" w:fill="F2F2F2"/>
            <w:vAlign w:val="center"/>
          </w:tcPr>
          <w:p w14:paraId="056202A9" w14:textId="77777777" w:rsidR="00D80325" w:rsidRDefault="00D80325">
            <w:pPr>
              <w:jc w:val="center"/>
              <w:rPr>
                <w:rFonts w:ascii="Gilroy-Regular" w:eastAsia="Gilroy-Regular" w:hAnsi="Gilroy-Regular" w:cs="Gilroy-Regular"/>
                <w:i/>
                <w:sz w:val="18"/>
                <w:szCs w:val="18"/>
              </w:rPr>
            </w:pPr>
          </w:p>
        </w:tc>
      </w:tr>
      <w:tr w:rsidR="00D80325" w14:paraId="118EDD32" w14:textId="77777777">
        <w:trPr>
          <w:trHeight w:val="429"/>
        </w:trPr>
        <w:tc>
          <w:tcPr>
            <w:tcW w:w="6374" w:type="dxa"/>
            <w:vAlign w:val="center"/>
          </w:tcPr>
          <w:p w14:paraId="2ED48DC2"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VI. Constancia de situación fiscal actualizada de la Empresa instaladora seleccionada por la Persona solicitante, de máximo un mes de antigüedad a la fecha de entrega, emitida por el Servicio de Administración Tributaria (SAT). Con al menos un año de inicio de operación en actividades económicas del ramo energético ante el Servicio de Administración Tributaria (SAT).</w:t>
            </w:r>
          </w:p>
        </w:tc>
        <w:tc>
          <w:tcPr>
            <w:tcW w:w="2446" w:type="dxa"/>
            <w:shd w:val="clear" w:color="auto" w:fill="F2F2F2"/>
            <w:vAlign w:val="center"/>
          </w:tcPr>
          <w:p w14:paraId="2B4F0566" w14:textId="77777777" w:rsidR="00D80325" w:rsidRDefault="00D80325">
            <w:pPr>
              <w:jc w:val="center"/>
              <w:rPr>
                <w:rFonts w:ascii="Gilroy-Regular" w:eastAsia="Gilroy-Regular" w:hAnsi="Gilroy-Regular" w:cs="Gilroy-Regular"/>
                <w:i/>
                <w:sz w:val="18"/>
                <w:szCs w:val="18"/>
              </w:rPr>
            </w:pPr>
          </w:p>
        </w:tc>
      </w:tr>
      <w:tr w:rsidR="00D80325" w14:paraId="36EEF9A3" w14:textId="77777777">
        <w:trPr>
          <w:trHeight w:val="414"/>
        </w:trPr>
        <w:tc>
          <w:tcPr>
            <w:tcW w:w="6374" w:type="dxa"/>
            <w:vAlign w:val="center"/>
          </w:tcPr>
          <w:p w14:paraId="30C8710D"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VII. Opinión favorable sobre el cumplimiento de las obligaciones fiscales de la Persona solicitante, con una antigüedad máxima de un mes a la fecha de entrega, emitida por el Servicio de Administración Tributaria (SAT).</w:t>
            </w:r>
          </w:p>
        </w:tc>
        <w:tc>
          <w:tcPr>
            <w:tcW w:w="2446" w:type="dxa"/>
            <w:shd w:val="clear" w:color="auto" w:fill="F2F2F2"/>
            <w:vAlign w:val="center"/>
          </w:tcPr>
          <w:p w14:paraId="14A5C7CF" w14:textId="77777777" w:rsidR="00D80325" w:rsidRDefault="00D80325">
            <w:pPr>
              <w:jc w:val="center"/>
              <w:rPr>
                <w:rFonts w:ascii="Gilroy-Regular" w:eastAsia="Gilroy-Regular" w:hAnsi="Gilroy-Regular" w:cs="Gilroy-Regular"/>
                <w:i/>
                <w:sz w:val="18"/>
                <w:szCs w:val="18"/>
              </w:rPr>
            </w:pPr>
          </w:p>
        </w:tc>
      </w:tr>
      <w:tr w:rsidR="00D80325" w14:paraId="0D5C7AD0" w14:textId="77777777">
        <w:trPr>
          <w:trHeight w:val="414"/>
        </w:trPr>
        <w:tc>
          <w:tcPr>
            <w:tcW w:w="6374" w:type="dxa"/>
            <w:vAlign w:val="center"/>
          </w:tcPr>
          <w:p w14:paraId="08EBA6DA"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VIII. Opinión favorable sobre el cumplimiento de las obligaciones fiscales de la Empresa instaladora, con una antigüedad máxima de un mes a la fecha de entrega, emitida por el Servicio de Administración Tributaria (SAT).</w:t>
            </w:r>
          </w:p>
        </w:tc>
        <w:tc>
          <w:tcPr>
            <w:tcW w:w="2446" w:type="dxa"/>
            <w:shd w:val="clear" w:color="auto" w:fill="F2F2F2"/>
            <w:vAlign w:val="center"/>
          </w:tcPr>
          <w:p w14:paraId="536CBB5B" w14:textId="77777777" w:rsidR="00D80325" w:rsidRDefault="00D80325">
            <w:pPr>
              <w:jc w:val="center"/>
              <w:rPr>
                <w:rFonts w:ascii="Gilroy-Regular" w:eastAsia="Gilroy-Regular" w:hAnsi="Gilroy-Regular" w:cs="Gilroy-Regular"/>
                <w:i/>
                <w:sz w:val="18"/>
                <w:szCs w:val="18"/>
              </w:rPr>
            </w:pPr>
          </w:p>
        </w:tc>
      </w:tr>
      <w:tr w:rsidR="00D80325" w14:paraId="5EF959E6" w14:textId="77777777">
        <w:trPr>
          <w:trHeight w:val="555"/>
        </w:trPr>
        <w:tc>
          <w:tcPr>
            <w:tcW w:w="6374" w:type="dxa"/>
            <w:vAlign w:val="center"/>
          </w:tcPr>
          <w:p w14:paraId="2FE02E7E"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IX. Comprobante de domicilio de la MiPyME donde se realizará la instalación del sistema, distinto al</w:t>
            </w:r>
          </w:p>
          <w:p w14:paraId="466462B4"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recibo de electricidad, con antigüedad no mayor a tres meses.</w:t>
            </w:r>
          </w:p>
        </w:tc>
        <w:tc>
          <w:tcPr>
            <w:tcW w:w="2446" w:type="dxa"/>
            <w:shd w:val="clear" w:color="auto" w:fill="F2F2F2"/>
            <w:vAlign w:val="center"/>
          </w:tcPr>
          <w:p w14:paraId="142B5F72" w14:textId="77777777" w:rsidR="00D80325" w:rsidRDefault="00D80325">
            <w:pPr>
              <w:jc w:val="center"/>
              <w:rPr>
                <w:rFonts w:ascii="Gilroy-Regular" w:eastAsia="Gilroy-Regular" w:hAnsi="Gilroy-Regular" w:cs="Gilroy-Regular"/>
                <w:i/>
                <w:sz w:val="18"/>
                <w:szCs w:val="18"/>
              </w:rPr>
            </w:pPr>
          </w:p>
        </w:tc>
      </w:tr>
      <w:tr w:rsidR="00D80325" w14:paraId="1A006CF9" w14:textId="77777777">
        <w:trPr>
          <w:trHeight w:val="555"/>
        </w:trPr>
        <w:tc>
          <w:tcPr>
            <w:tcW w:w="6374" w:type="dxa"/>
            <w:vAlign w:val="center"/>
          </w:tcPr>
          <w:p w14:paraId="1EFAC352"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X. Carátula de cuenta bancaria a nombre de la persona moral solicitante a la que se transferirá el apoyo en caso de resultar beneficiada, en la que deberá ser visible: el nombre del banco, el nombre de la persona moral, el número de cuenta y la CLABE interbancaria.</w:t>
            </w:r>
          </w:p>
        </w:tc>
        <w:tc>
          <w:tcPr>
            <w:tcW w:w="2446" w:type="dxa"/>
            <w:shd w:val="clear" w:color="auto" w:fill="F2F2F2"/>
            <w:vAlign w:val="center"/>
          </w:tcPr>
          <w:p w14:paraId="1523D072" w14:textId="77777777" w:rsidR="00D80325" w:rsidRDefault="00D80325">
            <w:pPr>
              <w:jc w:val="center"/>
              <w:rPr>
                <w:rFonts w:ascii="Gilroy-Regular" w:eastAsia="Gilroy-Regular" w:hAnsi="Gilroy-Regular" w:cs="Gilroy-Regular"/>
                <w:i/>
                <w:sz w:val="18"/>
                <w:szCs w:val="18"/>
              </w:rPr>
            </w:pPr>
          </w:p>
        </w:tc>
      </w:tr>
      <w:tr w:rsidR="00D80325" w14:paraId="4AFBBB02" w14:textId="77777777">
        <w:trPr>
          <w:trHeight w:val="555"/>
        </w:trPr>
        <w:tc>
          <w:tcPr>
            <w:tcW w:w="6374" w:type="dxa"/>
            <w:vAlign w:val="center"/>
          </w:tcPr>
          <w:p w14:paraId="1D6151D8"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XI. Comprobante en el que se señale el número de personas trabajadoras:</w:t>
            </w:r>
          </w:p>
          <w:p w14:paraId="398D8697"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a. Para el caso de las microempresas: escrito bajo protesta de decir verdad, firmado por la Persona solicitante, en el que se señale el número de personas trabajadoras de la microempresa.</w:t>
            </w:r>
          </w:p>
          <w:p w14:paraId="05710E66"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b. Para el caso de empresas pequeñas y medianas: formato completo del Sistema Único de Autodeterminación (SUA) emitido por el Instituto Mexicano del Seguro Social (IMSS), con antigüedad no mayor a un mes.</w:t>
            </w:r>
          </w:p>
        </w:tc>
        <w:tc>
          <w:tcPr>
            <w:tcW w:w="2446" w:type="dxa"/>
            <w:shd w:val="clear" w:color="auto" w:fill="F2F2F2"/>
            <w:vAlign w:val="center"/>
          </w:tcPr>
          <w:p w14:paraId="5D4213BA" w14:textId="77777777" w:rsidR="00D80325" w:rsidRDefault="00D80325">
            <w:pPr>
              <w:jc w:val="center"/>
              <w:rPr>
                <w:rFonts w:ascii="Gilroy-Regular" w:eastAsia="Gilroy-Regular" w:hAnsi="Gilroy-Regular" w:cs="Gilroy-Regular"/>
                <w:i/>
                <w:sz w:val="18"/>
                <w:szCs w:val="18"/>
              </w:rPr>
            </w:pPr>
          </w:p>
        </w:tc>
      </w:tr>
    </w:tbl>
    <w:p w14:paraId="36421FE8" w14:textId="77777777" w:rsidR="00D80325" w:rsidRDefault="00D80325">
      <w:pPr>
        <w:spacing w:line="259" w:lineRule="auto"/>
        <w:jc w:val="both"/>
        <w:rPr>
          <w:rFonts w:ascii="Gilroy-Regular" w:eastAsia="Gilroy-Regular" w:hAnsi="Gilroy-Regular" w:cs="Gilroy-Regular"/>
          <w:b/>
          <w:sz w:val="16"/>
          <w:szCs w:val="16"/>
        </w:rPr>
      </w:pPr>
    </w:p>
    <w:p w14:paraId="21CEDB81" w14:textId="77777777" w:rsidR="00D80325" w:rsidRDefault="00D80325">
      <w:pPr>
        <w:spacing w:line="259" w:lineRule="auto"/>
        <w:jc w:val="both"/>
        <w:rPr>
          <w:rFonts w:ascii="Gilroy-Regular" w:eastAsia="Gilroy-Regular" w:hAnsi="Gilroy-Regular" w:cs="Gilroy-Regular"/>
          <w:b/>
          <w:sz w:val="16"/>
          <w:szCs w:val="16"/>
        </w:rPr>
      </w:pPr>
    </w:p>
    <w:p w14:paraId="17C79DA3" w14:textId="77777777" w:rsidR="00D80325" w:rsidRDefault="00D80325">
      <w:pPr>
        <w:spacing w:line="259" w:lineRule="auto"/>
        <w:jc w:val="both"/>
        <w:rPr>
          <w:rFonts w:ascii="Gilroy-Regular" w:eastAsia="Gilroy-Regular" w:hAnsi="Gilroy-Regular" w:cs="Gilroy-Regular"/>
          <w:b/>
          <w:sz w:val="16"/>
          <w:szCs w:val="16"/>
        </w:rPr>
      </w:pPr>
    </w:p>
    <w:p w14:paraId="5FF72B6A" w14:textId="77777777" w:rsidR="00D80325" w:rsidRDefault="00D80325">
      <w:pPr>
        <w:spacing w:line="259" w:lineRule="auto"/>
        <w:jc w:val="both"/>
        <w:rPr>
          <w:rFonts w:ascii="Gilroy-Regular" w:eastAsia="Gilroy-Regular" w:hAnsi="Gilroy-Regular" w:cs="Gilroy-Regular"/>
          <w:b/>
          <w:sz w:val="16"/>
          <w:szCs w:val="16"/>
        </w:rPr>
      </w:pPr>
    </w:p>
    <w:p w14:paraId="28495A00" w14:textId="77777777" w:rsidR="00D80325" w:rsidRDefault="00D80325">
      <w:pPr>
        <w:spacing w:line="259" w:lineRule="auto"/>
        <w:jc w:val="both"/>
        <w:rPr>
          <w:rFonts w:ascii="Gilroy-Regular" w:eastAsia="Gilroy-Regular" w:hAnsi="Gilroy-Regular" w:cs="Gilroy-Regular"/>
          <w:b/>
          <w:sz w:val="16"/>
          <w:szCs w:val="16"/>
        </w:rPr>
      </w:pPr>
    </w:p>
    <w:tbl>
      <w:tblPr>
        <w:tblStyle w:val="a4"/>
        <w:tblW w:w="88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00"/>
        <w:gridCol w:w="5174"/>
        <w:gridCol w:w="2446"/>
      </w:tblGrid>
      <w:tr w:rsidR="00082620" w14:paraId="42D4A1FD" w14:textId="77777777" w:rsidTr="00082620">
        <w:trPr>
          <w:trHeight w:val="374"/>
        </w:trPr>
        <w:tc>
          <w:tcPr>
            <w:tcW w:w="6374" w:type="dxa"/>
            <w:gridSpan w:val="2"/>
            <w:shd w:val="clear" w:color="auto" w:fill="A6A6A6" w:themeFill="background1" w:themeFillShade="A6"/>
            <w:vAlign w:val="center"/>
          </w:tcPr>
          <w:p w14:paraId="762BB5D6" w14:textId="5AC70218"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b/>
                <w:sz w:val="18"/>
                <w:szCs w:val="18"/>
              </w:rPr>
              <w:lastRenderedPageBreak/>
              <w:t>Concepto</w:t>
            </w:r>
          </w:p>
        </w:tc>
        <w:tc>
          <w:tcPr>
            <w:tcW w:w="2446" w:type="dxa"/>
            <w:shd w:val="clear" w:color="auto" w:fill="A6A6A6" w:themeFill="background1" w:themeFillShade="A6"/>
            <w:vAlign w:val="center"/>
          </w:tcPr>
          <w:p w14:paraId="05EBD19A" w14:textId="1FA83DA5" w:rsidR="00082620" w:rsidRDefault="00082620" w:rsidP="00082620">
            <w:pPr>
              <w:jc w:val="center"/>
              <w:rPr>
                <w:rFonts w:ascii="Gilroy-Regular" w:eastAsia="Gilroy-Regular" w:hAnsi="Gilroy-Regular" w:cs="Gilroy-Regular"/>
                <w:i/>
                <w:sz w:val="18"/>
                <w:szCs w:val="18"/>
              </w:rPr>
            </w:pPr>
            <w:r>
              <w:rPr>
                <w:rFonts w:ascii="Gilroy-Regular" w:eastAsia="Gilroy-Regular" w:hAnsi="Gilroy-Regular" w:cs="Gilroy-Regular"/>
                <w:b/>
                <w:sz w:val="18"/>
                <w:szCs w:val="18"/>
              </w:rPr>
              <w:t>Verificación de evidencia</w:t>
            </w:r>
          </w:p>
        </w:tc>
      </w:tr>
      <w:tr w:rsidR="00082620" w14:paraId="29F6E8B1" w14:textId="77777777">
        <w:trPr>
          <w:trHeight w:val="555"/>
        </w:trPr>
        <w:tc>
          <w:tcPr>
            <w:tcW w:w="6374" w:type="dxa"/>
            <w:gridSpan w:val="2"/>
            <w:vAlign w:val="center"/>
          </w:tcPr>
          <w:p w14:paraId="210E7955"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XII. Ficha técnica del proyecto debidamente requisitada (Anexo Único).</w:t>
            </w:r>
          </w:p>
        </w:tc>
        <w:tc>
          <w:tcPr>
            <w:tcW w:w="2446" w:type="dxa"/>
            <w:shd w:val="clear" w:color="auto" w:fill="F2F2F2"/>
            <w:vAlign w:val="center"/>
          </w:tcPr>
          <w:p w14:paraId="435188B9" w14:textId="77777777" w:rsidR="00082620" w:rsidRDefault="00082620" w:rsidP="00082620">
            <w:pPr>
              <w:jc w:val="center"/>
              <w:rPr>
                <w:rFonts w:ascii="Gilroy-Regular" w:eastAsia="Gilroy-Regular" w:hAnsi="Gilroy-Regular" w:cs="Gilroy-Regular"/>
                <w:i/>
                <w:sz w:val="18"/>
                <w:szCs w:val="18"/>
              </w:rPr>
            </w:pPr>
          </w:p>
        </w:tc>
      </w:tr>
      <w:tr w:rsidR="00082620" w14:paraId="6EFCC128" w14:textId="77777777">
        <w:trPr>
          <w:trHeight w:val="555"/>
        </w:trPr>
        <w:tc>
          <w:tcPr>
            <w:tcW w:w="6374" w:type="dxa"/>
            <w:gridSpan w:val="2"/>
            <w:vAlign w:val="center"/>
          </w:tcPr>
          <w:p w14:paraId="00498CB8"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XIII. Expediente con documentación complementaria al Anexo Único y comprobatorio de las especificaciones solicitadas en el numeral 8.3.1.</w:t>
            </w:r>
          </w:p>
        </w:tc>
        <w:tc>
          <w:tcPr>
            <w:tcW w:w="2446" w:type="dxa"/>
            <w:shd w:val="clear" w:color="auto" w:fill="F2F2F2"/>
            <w:vAlign w:val="center"/>
          </w:tcPr>
          <w:p w14:paraId="20A82E16" w14:textId="77777777" w:rsidR="00082620" w:rsidRDefault="00082620" w:rsidP="00082620">
            <w:pPr>
              <w:jc w:val="center"/>
              <w:rPr>
                <w:rFonts w:ascii="Gilroy-Regular" w:eastAsia="Gilroy-Regular" w:hAnsi="Gilroy-Regular" w:cs="Gilroy-Regular"/>
                <w:i/>
                <w:sz w:val="18"/>
                <w:szCs w:val="18"/>
              </w:rPr>
            </w:pPr>
          </w:p>
        </w:tc>
      </w:tr>
      <w:tr w:rsidR="00082620" w14:paraId="58209166" w14:textId="77777777">
        <w:trPr>
          <w:trHeight w:val="555"/>
        </w:trPr>
        <w:tc>
          <w:tcPr>
            <w:tcW w:w="6374" w:type="dxa"/>
            <w:gridSpan w:val="2"/>
            <w:vAlign w:val="center"/>
          </w:tcPr>
          <w:p w14:paraId="718B0879"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XIV. Cotización de la Empresa instaladora, con sus datos fiscales y con vigencia de dos meses mínimo, en moneda nacional y con Impuesto al Valor Agregado (IVA) desglosado. En esta deberá especificarse: la energía eléctrica generada por el sistema fotovoltaico, el ahorro energético y el ahorro económico.</w:t>
            </w:r>
          </w:p>
        </w:tc>
        <w:tc>
          <w:tcPr>
            <w:tcW w:w="2446" w:type="dxa"/>
            <w:shd w:val="clear" w:color="auto" w:fill="F2F2F2"/>
            <w:vAlign w:val="center"/>
          </w:tcPr>
          <w:p w14:paraId="7DD10E5A" w14:textId="77777777" w:rsidR="00082620" w:rsidRDefault="00082620" w:rsidP="00082620">
            <w:pPr>
              <w:jc w:val="center"/>
              <w:rPr>
                <w:rFonts w:ascii="Gilroy-Regular" w:eastAsia="Gilroy-Regular" w:hAnsi="Gilroy-Regular" w:cs="Gilroy-Regular"/>
                <w:i/>
                <w:sz w:val="18"/>
                <w:szCs w:val="18"/>
              </w:rPr>
            </w:pPr>
          </w:p>
        </w:tc>
      </w:tr>
      <w:tr w:rsidR="00082620" w14:paraId="0C88030A" w14:textId="77777777">
        <w:trPr>
          <w:trHeight w:val="555"/>
        </w:trPr>
        <w:tc>
          <w:tcPr>
            <w:tcW w:w="1200" w:type="dxa"/>
            <w:vMerge w:val="restart"/>
            <w:vAlign w:val="center"/>
          </w:tcPr>
          <w:p w14:paraId="7476D5E3"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XV. Del inmueble en donde se realizará la instalación del sistema:</w:t>
            </w:r>
          </w:p>
        </w:tc>
        <w:tc>
          <w:tcPr>
            <w:tcW w:w="5174" w:type="dxa"/>
            <w:vAlign w:val="center"/>
          </w:tcPr>
          <w:p w14:paraId="0DF84B85"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a. Último recibo del servicio de energía eléctrica de la MiPyME, a nombre de la Persona solicitante, el cual no deberá tener más de tres meses de antigüedad previo al registro de la Convocatoria;</w:t>
            </w:r>
          </w:p>
        </w:tc>
        <w:tc>
          <w:tcPr>
            <w:tcW w:w="2446" w:type="dxa"/>
            <w:shd w:val="clear" w:color="auto" w:fill="F2F2F2"/>
            <w:vAlign w:val="center"/>
          </w:tcPr>
          <w:p w14:paraId="0975F015" w14:textId="77777777" w:rsidR="00082620" w:rsidRDefault="00082620" w:rsidP="00082620">
            <w:pPr>
              <w:jc w:val="center"/>
              <w:rPr>
                <w:rFonts w:ascii="Gilroy-Regular" w:eastAsia="Gilroy-Regular" w:hAnsi="Gilroy-Regular" w:cs="Gilroy-Regular"/>
                <w:i/>
                <w:sz w:val="18"/>
                <w:szCs w:val="18"/>
              </w:rPr>
            </w:pPr>
          </w:p>
        </w:tc>
      </w:tr>
      <w:tr w:rsidR="00082620" w14:paraId="370975DA" w14:textId="77777777">
        <w:trPr>
          <w:trHeight w:val="555"/>
        </w:trPr>
        <w:tc>
          <w:tcPr>
            <w:tcW w:w="1200" w:type="dxa"/>
            <w:vMerge/>
            <w:vAlign w:val="center"/>
          </w:tcPr>
          <w:p w14:paraId="58E94CF4" w14:textId="77777777" w:rsidR="00082620" w:rsidRDefault="00082620" w:rsidP="00082620">
            <w:pPr>
              <w:widowControl w:val="0"/>
              <w:pBdr>
                <w:top w:val="nil"/>
                <w:left w:val="nil"/>
                <w:bottom w:val="nil"/>
                <w:right w:val="nil"/>
                <w:between w:val="nil"/>
              </w:pBdr>
              <w:spacing w:line="276" w:lineRule="auto"/>
              <w:rPr>
                <w:rFonts w:ascii="Gilroy-Regular" w:eastAsia="Gilroy-Regular" w:hAnsi="Gilroy-Regular" w:cs="Gilroy-Regular"/>
                <w:i/>
                <w:sz w:val="18"/>
                <w:szCs w:val="18"/>
              </w:rPr>
            </w:pPr>
          </w:p>
        </w:tc>
        <w:tc>
          <w:tcPr>
            <w:tcW w:w="5174" w:type="dxa"/>
            <w:vAlign w:val="center"/>
          </w:tcPr>
          <w:p w14:paraId="093A20EF"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b. Una fotografía de la fachada.</w:t>
            </w:r>
          </w:p>
        </w:tc>
        <w:tc>
          <w:tcPr>
            <w:tcW w:w="2446" w:type="dxa"/>
            <w:shd w:val="clear" w:color="auto" w:fill="F2F2F2"/>
            <w:vAlign w:val="center"/>
          </w:tcPr>
          <w:p w14:paraId="160E20B5" w14:textId="77777777" w:rsidR="00082620" w:rsidRDefault="00082620" w:rsidP="00082620">
            <w:pPr>
              <w:jc w:val="center"/>
              <w:rPr>
                <w:rFonts w:ascii="Gilroy-Regular" w:eastAsia="Gilroy-Regular" w:hAnsi="Gilroy-Regular" w:cs="Gilroy-Regular"/>
                <w:i/>
                <w:sz w:val="18"/>
                <w:szCs w:val="18"/>
              </w:rPr>
            </w:pPr>
          </w:p>
        </w:tc>
      </w:tr>
      <w:tr w:rsidR="00082620" w14:paraId="51459C3E" w14:textId="77777777">
        <w:trPr>
          <w:trHeight w:val="555"/>
        </w:trPr>
        <w:tc>
          <w:tcPr>
            <w:tcW w:w="1200" w:type="dxa"/>
            <w:vMerge/>
            <w:vAlign w:val="center"/>
          </w:tcPr>
          <w:p w14:paraId="00FB0B95" w14:textId="77777777" w:rsidR="00082620" w:rsidRDefault="00082620" w:rsidP="00082620">
            <w:pPr>
              <w:widowControl w:val="0"/>
              <w:pBdr>
                <w:top w:val="nil"/>
                <w:left w:val="nil"/>
                <w:bottom w:val="nil"/>
                <w:right w:val="nil"/>
                <w:between w:val="nil"/>
              </w:pBdr>
              <w:spacing w:line="276" w:lineRule="auto"/>
              <w:rPr>
                <w:rFonts w:ascii="Gilroy-Regular" w:eastAsia="Gilroy-Regular" w:hAnsi="Gilroy-Regular" w:cs="Gilroy-Regular"/>
                <w:i/>
                <w:sz w:val="18"/>
                <w:szCs w:val="18"/>
              </w:rPr>
            </w:pPr>
          </w:p>
        </w:tc>
        <w:tc>
          <w:tcPr>
            <w:tcW w:w="5174" w:type="dxa"/>
            <w:vAlign w:val="center"/>
          </w:tcPr>
          <w:p w14:paraId="39F80F5F"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c. Una fotografía del medidor de Comisión Federal de Electricidad, donde se vea legible el número de este.</w:t>
            </w:r>
          </w:p>
        </w:tc>
        <w:tc>
          <w:tcPr>
            <w:tcW w:w="2446" w:type="dxa"/>
            <w:shd w:val="clear" w:color="auto" w:fill="F2F2F2"/>
            <w:vAlign w:val="center"/>
          </w:tcPr>
          <w:p w14:paraId="7C728AD9" w14:textId="77777777" w:rsidR="00082620" w:rsidRDefault="00082620" w:rsidP="00082620">
            <w:pPr>
              <w:jc w:val="center"/>
              <w:rPr>
                <w:rFonts w:ascii="Gilroy-Regular" w:eastAsia="Gilroy-Regular" w:hAnsi="Gilroy-Regular" w:cs="Gilroy-Regular"/>
                <w:i/>
                <w:sz w:val="18"/>
                <w:szCs w:val="18"/>
              </w:rPr>
            </w:pPr>
          </w:p>
        </w:tc>
      </w:tr>
      <w:tr w:rsidR="00082620" w14:paraId="02CCD39F" w14:textId="77777777">
        <w:trPr>
          <w:trHeight w:val="555"/>
        </w:trPr>
        <w:tc>
          <w:tcPr>
            <w:tcW w:w="6374" w:type="dxa"/>
            <w:gridSpan w:val="2"/>
            <w:vAlign w:val="center"/>
          </w:tcPr>
          <w:p w14:paraId="7687E8A3"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XVI. Escrito bajo protesta de decir verdad, en el que señale que la información entregada es verídica, y no ha sido beneficiaria por parte del Fideicomiso para el Desarrollo Energético Sustentable del Estado de Puebla dentro del último año, previo al ingreso de su solicitud.</w:t>
            </w:r>
          </w:p>
        </w:tc>
        <w:tc>
          <w:tcPr>
            <w:tcW w:w="2446" w:type="dxa"/>
            <w:shd w:val="clear" w:color="auto" w:fill="F2F2F2"/>
            <w:vAlign w:val="center"/>
          </w:tcPr>
          <w:p w14:paraId="56F4A78E" w14:textId="77777777" w:rsidR="00082620" w:rsidRDefault="00082620" w:rsidP="00082620">
            <w:pPr>
              <w:jc w:val="center"/>
              <w:rPr>
                <w:rFonts w:ascii="Gilroy-Regular" w:eastAsia="Gilroy-Regular" w:hAnsi="Gilroy-Regular" w:cs="Gilroy-Regular"/>
                <w:i/>
                <w:sz w:val="18"/>
                <w:szCs w:val="18"/>
              </w:rPr>
            </w:pPr>
          </w:p>
        </w:tc>
      </w:tr>
      <w:tr w:rsidR="00082620" w14:paraId="3A578C30" w14:textId="77777777">
        <w:trPr>
          <w:trHeight w:val="555"/>
        </w:trPr>
        <w:tc>
          <w:tcPr>
            <w:tcW w:w="6374" w:type="dxa"/>
            <w:gridSpan w:val="2"/>
            <w:vAlign w:val="center"/>
          </w:tcPr>
          <w:p w14:paraId="06DF36DC" w14:textId="77777777" w:rsidR="00082620" w:rsidRDefault="00082620" w:rsidP="00082620">
            <w:pPr>
              <w:jc w:val="both"/>
              <w:rPr>
                <w:rFonts w:ascii="Gilroy-Regular" w:eastAsia="Gilroy-Regular" w:hAnsi="Gilroy-Regular" w:cs="Gilroy-Regular"/>
                <w:sz w:val="18"/>
                <w:szCs w:val="18"/>
              </w:rPr>
            </w:pPr>
            <w:r>
              <w:rPr>
                <w:rFonts w:ascii="Gilroy-Regular" w:eastAsia="Gilroy-Regular" w:hAnsi="Gilroy-Regular" w:cs="Gilroy-Regular"/>
                <w:sz w:val="18"/>
                <w:szCs w:val="18"/>
              </w:rPr>
              <w:t>XVII. Haber leído, aceptado y firmado el aviso de privacidad.</w:t>
            </w:r>
          </w:p>
        </w:tc>
        <w:tc>
          <w:tcPr>
            <w:tcW w:w="2446" w:type="dxa"/>
            <w:shd w:val="clear" w:color="auto" w:fill="F2F2F2"/>
            <w:vAlign w:val="center"/>
          </w:tcPr>
          <w:p w14:paraId="3C483CF6" w14:textId="77777777" w:rsidR="00082620" w:rsidRDefault="00082620" w:rsidP="00082620">
            <w:pPr>
              <w:jc w:val="center"/>
              <w:rPr>
                <w:rFonts w:ascii="Gilroy-Regular" w:eastAsia="Gilroy-Regular" w:hAnsi="Gilroy-Regular" w:cs="Gilroy-Regular"/>
                <w:i/>
                <w:sz w:val="18"/>
                <w:szCs w:val="18"/>
              </w:rPr>
            </w:pPr>
          </w:p>
        </w:tc>
      </w:tr>
    </w:tbl>
    <w:p w14:paraId="4BA9EE65" w14:textId="1379FFEA" w:rsidR="00D80325" w:rsidRDefault="00000000">
      <w:pPr>
        <w:spacing w:line="259" w:lineRule="auto"/>
        <w:jc w:val="both"/>
        <w:rPr>
          <w:rFonts w:ascii="Gilroy-Regular" w:eastAsia="Gilroy-Regular" w:hAnsi="Gilroy-Regular" w:cs="Gilroy-Regular"/>
          <w:sz w:val="20"/>
          <w:szCs w:val="20"/>
        </w:rPr>
      </w:pPr>
      <w:r>
        <w:rPr>
          <w:rFonts w:ascii="Gilroy-Regular" w:eastAsia="Gilroy-Regular" w:hAnsi="Gilroy-Regular" w:cs="Gilroy-Regular"/>
          <w:b/>
          <w:sz w:val="16"/>
          <w:szCs w:val="16"/>
        </w:rPr>
        <w:t>Notas</w:t>
      </w:r>
      <w:r>
        <w:rPr>
          <w:rFonts w:ascii="Gilroy-Regular" w:eastAsia="Gilroy-Regular" w:hAnsi="Gilroy-Regular" w:cs="Gilroy-Regular"/>
          <w:sz w:val="16"/>
          <w:szCs w:val="16"/>
        </w:rPr>
        <w:t xml:space="preserve">: 1) La persona solicitante deberá presentar los documentos previstos en los puntos I, II y III en original para su cotejo, en el momento que le sean requeridos por la Agencia y los documentos previstos en los puntos </w:t>
      </w:r>
      <w:proofErr w:type="spellStart"/>
      <w:r>
        <w:rPr>
          <w:rFonts w:ascii="Gilroy-Regular" w:eastAsia="Gilroy-Regular" w:hAnsi="Gilroy-Regular" w:cs="Gilroy-Regular"/>
          <w:sz w:val="16"/>
          <w:szCs w:val="16"/>
        </w:rPr>
        <w:t>XI.a</w:t>
      </w:r>
      <w:proofErr w:type="spellEnd"/>
      <w:r>
        <w:rPr>
          <w:rFonts w:ascii="Gilroy-Regular" w:eastAsia="Gilroy-Regular" w:hAnsi="Gilroy-Regular" w:cs="Gilroy-Regular"/>
          <w:sz w:val="16"/>
          <w:szCs w:val="16"/>
        </w:rPr>
        <w:t xml:space="preserve">. (en caso de que aplique), XVI y XVII deberá presentarlos con la firma autógrafa al ingreso de su solicitud. 2) Si identifica que no tiene evidencia de alguno de los documentos solicitados, antes de ingresar su solicitud, </w:t>
      </w:r>
      <w:r w:rsidR="00C1053A">
        <w:rPr>
          <w:rFonts w:ascii="Gilroy-Regular" w:eastAsia="Gilroy-Regular" w:hAnsi="Gilroy-Regular" w:cs="Gilroy-Regular"/>
          <w:sz w:val="16"/>
          <w:szCs w:val="16"/>
        </w:rPr>
        <w:t>favor de recabar</w:t>
      </w:r>
      <w:r>
        <w:rPr>
          <w:rFonts w:ascii="Gilroy-Regular" w:eastAsia="Gilroy-Regular" w:hAnsi="Gilroy-Regular" w:cs="Gilroy-Regular"/>
          <w:sz w:val="16"/>
          <w:szCs w:val="16"/>
        </w:rPr>
        <w:t xml:space="preserve"> dichos documentos.</w:t>
      </w:r>
    </w:p>
    <w:p w14:paraId="3DBC71DC" w14:textId="77777777" w:rsidR="00082620" w:rsidRDefault="00082620">
      <w:pPr>
        <w:spacing w:line="259" w:lineRule="auto"/>
        <w:jc w:val="center"/>
        <w:rPr>
          <w:rFonts w:ascii="Gilroy-Regular" w:eastAsia="Gilroy-Regular" w:hAnsi="Gilroy-Regular" w:cs="Gilroy-Regular"/>
          <w:sz w:val="20"/>
          <w:szCs w:val="20"/>
        </w:rPr>
      </w:pPr>
    </w:p>
    <w:p w14:paraId="6C279CB7" w14:textId="0168D566" w:rsidR="00D80325" w:rsidRDefault="00000000">
      <w:pPr>
        <w:spacing w:line="259" w:lineRule="auto"/>
        <w:jc w:val="center"/>
        <w:rPr>
          <w:rFonts w:ascii="Gilroy-Regular" w:eastAsia="Gilroy-Regular" w:hAnsi="Gilroy-Regular" w:cs="Gilroy-Regular"/>
          <w:sz w:val="20"/>
          <w:szCs w:val="20"/>
        </w:rPr>
      </w:pPr>
      <w:r>
        <w:rPr>
          <w:rFonts w:ascii="Gilroy-Regular" w:eastAsia="Gilroy-Regular" w:hAnsi="Gilroy-Regular" w:cs="Gilroy-Regular"/>
          <w:sz w:val="20"/>
          <w:szCs w:val="20"/>
        </w:rPr>
        <w:t>___________________________________</w:t>
      </w:r>
    </w:p>
    <w:p w14:paraId="46B409D9" w14:textId="77777777" w:rsidR="00D80325" w:rsidRDefault="00000000">
      <w:pPr>
        <w:spacing w:line="259" w:lineRule="auto"/>
        <w:jc w:val="center"/>
        <w:rPr>
          <w:rFonts w:ascii="Gilroy-Regular" w:eastAsia="Gilroy-Regular" w:hAnsi="Gilroy-Regular" w:cs="Gilroy-Regular"/>
          <w:sz w:val="20"/>
          <w:szCs w:val="20"/>
        </w:rPr>
      </w:pPr>
      <w:r>
        <w:rPr>
          <w:rFonts w:ascii="Gilroy-Regular" w:eastAsia="Gilroy-Regular" w:hAnsi="Gilroy-Regular" w:cs="Gilroy-Regular"/>
          <w:sz w:val="20"/>
          <w:szCs w:val="20"/>
        </w:rPr>
        <w:t>(Nombre completo y firma del representante legal)</w:t>
      </w:r>
    </w:p>
    <w:p w14:paraId="03EA9CEE" w14:textId="77777777" w:rsidR="00D80325" w:rsidRDefault="00000000">
      <w:pPr>
        <w:spacing w:before="200" w:line="259" w:lineRule="auto"/>
        <w:jc w:val="center"/>
        <w:rPr>
          <w:rFonts w:ascii="Gilroy-Regular" w:eastAsia="Gilroy-Regular" w:hAnsi="Gilroy-Regular" w:cs="Gilroy-Regular"/>
          <w:b/>
          <w:sz w:val="22"/>
          <w:szCs w:val="22"/>
        </w:rPr>
      </w:pPr>
      <w:r>
        <w:rPr>
          <w:rFonts w:ascii="Gilroy-Regular" w:eastAsia="Gilroy-Regular" w:hAnsi="Gilroy-Regular" w:cs="Gilroy-Regular"/>
          <w:b/>
          <w:sz w:val="22"/>
          <w:szCs w:val="22"/>
        </w:rPr>
        <w:t>DATOS DE CONTACTO DE LA PERSONA SOLICITANTE</w:t>
      </w:r>
    </w:p>
    <w:tbl>
      <w:tblPr>
        <w:tblStyle w:val="a5"/>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6423"/>
      </w:tblGrid>
      <w:tr w:rsidR="00D80325" w14:paraId="07909BB7" w14:textId="77777777">
        <w:trPr>
          <w:trHeight w:val="375"/>
        </w:trPr>
        <w:tc>
          <w:tcPr>
            <w:tcW w:w="2405" w:type="dxa"/>
            <w:vAlign w:val="center"/>
          </w:tcPr>
          <w:p w14:paraId="5A931ACB"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completo.</w:t>
            </w:r>
          </w:p>
        </w:tc>
        <w:tc>
          <w:tcPr>
            <w:tcW w:w="6423" w:type="dxa"/>
            <w:shd w:val="clear" w:color="auto" w:fill="F2F2F2"/>
            <w:vAlign w:val="center"/>
          </w:tcPr>
          <w:p w14:paraId="5877D0C3" w14:textId="77777777" w:rsidR="00D80325" w:rsidRDefault="00D80325">
            <w:pPr>
              <w:jc w:val="center"/>
              <w:rPr>
                <w:rFonts w:ascii="Gilroy-Regular" w:eastAsia="Gilroy-Regular" w:hAnsi="Gilroy-Regular" w:cs="Gilroy-Regular"/>
                <w:sz w:val="18"/>
                <w:szCs w:val="18"/>
              </w:rPr>
            </w:pPr>
          </w:p>
        </w:tc>
      </w:tr>
      <w:tr w:rsidR="00D80325" w14:paraId="05C93625" w14:textId="77777777">
        <w:trPr>
          <w:trHeight w:val="375"/>
        </w:trPr>
        <w:tc>
          <w:tcPr>
            <w:tcW w:w="2405" w:type="dxa"/>
            <w:vAlign w:val="center"/>
          </w:tcPr>
          <w:p w14:paraId="51B26AE9"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fijo.</w:t>
            </w:r>
          </w:p>
        </w:tc>
        <w:tc>
          <w:tcPr>
            <w:tcW w:w="6423" w:type="dxa"/>
            <w:shd w:val="clear" w:color="auto" w:fill="F2F2F2"/>
            <w:vAlign w:val="center"/>
          </w:tcPr>
          <w:p w14:paraId="44BC45A9" w14:textId="77777777" w:rsidR="00D80325" w:rsidRDefault="00D80325">
            <w:pPr>
              <w:jc w:val="center"/>
              <w:rPr>
                <w:rFonts w:ascii="Gilroy-Regular" w:eastAsia="Gilroy-Regular" w:hAnsi="Gilroy-Regular" w:cs="Gilroy-Regular"/>
                <w:sz w:val="18"/>
                <w:szCs w:val="18"/>
              </w:rPr>
            </w:pPr>
          </w:p>
        </w:tc>
      </w:tr>
      <w:tr w:rsidR="00D80325" w14:paraId="62FC7CDF" w14:textId="77777777">
        <w:trPr>
          <w:trHeight w:val="375"/>
        </w:trPr>
        <w:tc>
          <w:tcPr>
            <w:tcW w:w="2405" w:type="dxa"/>
            <w:vAlign w:val="center"/>
          </w:tcPr>
          <w:p w14:paraId="132EE370"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celular.</w:t>
            </w:r>
          </w:p>
        </w:tc>
        <w:tc>
          <w:tcPr>
            <w:tcW w:w="6423" w:type="dxa"/>
            <w:shd w:val="clear" w:color="auto" w:fill="F2F2F2"/>
            <w:vAlign w:val="center"/>
          </w:tcPr>
          <w:p w14:paraId="08D809CC" w14:textId="77777777" w:rsidR="00D80325" w:rsidRDefault="00D80325">
            <w:pPr>
              <w:jc w:val="center"/>
              <w:rPr>
                <w:rFonts w:ascii="Gilroy-Regular" w:eastAsia="Gilroy-Regular" w:hAnsi="Gilroy-Regular" w:cs="Gilroy-Regular"/>
                <w:sz w:val="18"/>
                <w:szCs w:val="18"/>
              </w:rPr>
            </w:pPr>
          </w:p>
        </w:tc>
      </w:tr>
      <w:tr w:rsidR="00D80325" w14:paraId="7775CB6C" w14:textId="77777777">
        <w:trPr>
          <w:trHeight w:val="375"/>
        </w:trPr>
        <w:tc>
          <w:tcPr>
            <w:tcW w:w="2405" w:type="dxa"/>
            <w:vAlign w:val="center"/>
          </w:tcPr>
          <w:p w14:paraId="0B4F65D6"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Correo electrónico.</w:t>
            </w:r>
          </w:p>
        </w:tc>
        <w:tc>
          <w:tcPr>
            <w:tcW w:w="6423" w:type="dxa"/>
            <w:shd w:val="clear" w:color="auto" w:fill="F2F2F2"/>
            <w:vAlign w:val="center"/>
          </w:tcPr>
          <w:p w14:paraId="000268A9" w14:textId="77777777" w:rsidR="00D80325" w:rsidRDefault="00D80325">
            <w:pPr>
              <w:jc w:val="center"/>
              <w:rPr>
                <w:rFonts w:ascii="Gilroy-Regular" w:eastAsia="Gilroy-Regular" w:hAnsi="Gilroy-Regular" w:cs="Gilroy-Regular"/>
                <w:sz w:val="18"/>
                <w:szCs w:val="18"/>
              </w:rPr>
            </w:pPr>
          </w:p>
        </w:tc>
      </w:tr>
    </w:tbl>
    <w:p w14:paraId="7D09D8A1" w14:textId="77777777" w:rsidR="00D80325" w:rsidRDefault="00000000">
      <w:pPr>
        <w:spacing w:line="259" w:lineRule="auto"/>
        <w:jc w:val="both"/>
        <w:rPr>
          <w:rFonts w:ascii="Gilroy-Regular" w:eastAsia="Gilroy-Regular" w:hAnsi="Gilroy-Regular" w:cs="Gilroy-Regular"/>
          <w:sz w:val="16"/>
          <w:szCs w:val="16"/>
        </w:rPr>
      </w:pPr>
      <w:r>
        <w:rPr>
          <w:rFonts w:ascii="Gilroy-Regular" w:eastAsia="Gilroy-Regular" w:hAnsi="Gilroy-Regular" w:cs="Gilroy-Regular"/>
          <w:b/>
          <w:sz w:val="16"/>
          <w:szCs w:val="16"/>
        </w:rPr>
        <w:t>Notas</w:t>
      </w:r>
      <w:r>
        <w:rPr>
          <w:rFonts w:ascii="Gilroy-Regular" w:eastAsia="Gilroy-Regular" w:hAnsi="Gilroy-Regular" w:cs="Gilroy-Regular"/>
          <w:sz w:val="16"/>
          <w:szCs w:val="16"/>
        </w:rPr>
        <w:t>: 1) Los siguientes datos corresponden a la persona representante legal de la MiPyME solicitante. 2) El correo electrónico debe de estar activo, ya que a este correo se estarán enviando las notificaciones correspondientes a su solicitud.</w:t>
      </w:r>
    </w:p>
    <w:p w14:paraId="7DC8A3ED" w14:textId="77777777" w:rsidR="00D80325" w:rsidRDefault="00000000">
      <w:pPr>
        <w:spacing w:before="200" w:line="259" w:lineRule="auto"/>
        <w:jc w:val="center"/>
        <w:rPr>
          <w:rFonts w:ascii="Gilroy-Regular" w:eastAsia="Gilroy-Regular" w:hAnsi="Gilroy-Regular" w:cs="Gilroy-Regular"/>
          <w:b/>
          <w:sz w:val="22"/>
          <w:szCs w:val="22"/>
        </w:rPr>
      </w:pPr>
      <w:r>
        <w:rPr>
          <w:rFonts w:ascii="Gilroy-Regular" w:eastAsia="Gilroy-Regular" w:hAnsi="Gilroy-Regular" w:cs="Gilroy-Regular"/>
          <w:b/>
          <w:sz w:val="22"/>
          <w:szCs w:val="22"/>
        </w:rPr>
        <w:t>DATOS DE CONTACTO DE LA EMPRESA INSTALADORA.</w:t>
      </w:r>
    </w:p>
    <w:tbl>
      <w:tblPr>
        <w:tblStyle w:val="a6"/>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6423"/>
      </w:tblGrid>
      <w:tr w:rsidR="00D80325" w14:paraId="0545C73D" w14:textId="77777777">
        <w:trPr>
          <w:trHeight w:val="375"/>
        </w:trPr>
        <w:tc>
          <w:tcPr>
            <w:tcW w:w="2405" w:type="dxa"/>
            <w:vAlign w:val="center"/>
          </w:tcPr>
          <w:p w14:paraId="1545BCA7"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completo.</w:t>
            </w:r>
          </w:p>
        </w:tc>
        <w:tc>
          <w:tcPr>
            <w:tcW w:w="6423" w:type="dxa"/>
            <w:shd w:val="clear" w:color="auto" w:fill="F2F2F2"/>
            <w:vAlign w:val="center"/>
          </w:tcPr>
          <w:p w14:paraId="2F630865" w14:textId="77777777" w:rsidR="00D80325" w:rsidRDefault="00D80325">
            <w:pPr>
              <w:jc w:val="center"/>
              <w:rPr>
                <w:rFonts w:ascii="Gilroy-Regular" w:eastAsia="Gilroy-Regular" w:hAnsi="Gilroy-Regular" w:cs="Gilroy-Regular"/>
                <w:sz w:val="18"/>
                <w:szCs w:val="18"/>
              </w:rPr>
            </w:pPr>
          </w:p>
        </w:tc>
      </w:tr>
      <w:tr w:rsidR="00D80325" w14:paraId="3D9E72FA" w14:textId="77777777">
        <w:trPr>
          <w:trHeight w:val="375"/>
        </w:trPr>
        <w:tc>
          <w:tcPr>
            <w:tcW w:w="2405" w:type="dxa"/>
            <w:vAlign w:val="center"/>
          </w:tcPr>
          <w:p w14:paraId="60F919A5"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fijo.</w:t>
            </w:r>
          </w:p>
        </w:tc>
        <w:tc>
          <w:tcPr>
            <w:tcW w:w="6423" w:type="dxa"/>
            <w:shd w:val="clear" w:color="auto" w:fill="F2F2F2"/>
            <w:vAlign w:val="center"/>
          </w:tcPr>
          <w:p w14:paraId="4F59A868" w14:textId="77777777" w:rsidR="00D80325" w:rsidRDefault="00D80325">
            <w:pPr>
              <w:jc w:val="center"/>
              <w:rPr>
                <w:rFonts w:ascii="Gilroy-Regular" w:eastAsia="Gilroy-Regular" w:hAnsi="Gilroy-Regular" w:cs="Gilroy-Regular"/>
                <w:sz w:val="18"/>
                <w:szCs w:val="18"/>
              </w:rPr>
            </w:pPr>
          </w:p>
        </w:tc>
      </w:tr>
      <w:tr w:rsidR="00D80325" w14:paraId="174B5D24" w14:textId="77777777">
        <w:trPr>
          <w:trHeight w:val="375"/>
        </w:trPr>
        <w:tc>
          <w:tcPr>
            <w:tcW w:w="2405" w:type="dxa"/>
            <w:vAlign w:val="center"/>
          </w:tcPr>
          <w:p w14:paraId="02ADA875"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celular.</w:t>
            </w:r>
          </w:p>
        </w:tc>
        <w:tc>
          <w:tcPr>
            <w:tcW w:w="6423" w:type="dxa"/>
            <w:shd w:val="clear" w:color="auto" w:fill="F2F2F2"/>
            <w:vAlign w:val="center"/>
          </w:tcPr>
          <w:p w14:paraId="5B24367E" w14:textId="77777777" w:rsidR="00D80325" w:rsidRDefault="00D80325">
            <w:pPr>
              <w:jc w:val="center"/>
              <w:rPr>
                <w:rFonts w:ascii="Gilroy-Regular" w:eastAsia="Gilroy-Regular" w:hAnsi="Gilroy-Regular" w:cs="Gilroy-Regular"/>
                <w:sz w:val="18"/>
                <w:szCs w:val="18"/>
              </w:rPr>
            </w:pPr>
          </w:p>
        </w:tc>
      </w:tr>
      <w:tr w:rsidR="00D80325" w14:paraId="3A8359A1" w14:textId="77777777">
        <w:trPr>
          <w:trHeight w:val="375"/>
        </w:trPr>
        <w:tc>
          <w:tcPr>
            <w:tcW w:w="2405" w:type="dxa"/>
            <w:vAlign w:val="center"/>
          </w:tcPr>
          <w:p w14:paraId="4140DEA2" w14:textId="77777777" w:rsidR="00D80325"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Correo electrónico.</w:t>
            </w:r>
          </w:p>
        </w:tc>
        <w:tc>
          <w:tcPr>
            <w:tcW w:w="6423" w:type="dxa"/>
            <w:shd w:val="clear" w:color="auto" w:fill="F2F2F2"/>
            <w:vAlign w:val="center"/>
          </w:tcPr>
          <w:p w14:paraId="70A9BB4D" w14:textId="77777777" w:rsidR="00D80325" w:rsidRDefault="00D80325">
            <w:pPr>
              <w:jc w:val="center"/>
              <w:rPr>
                <w:rFonts w:ascii="Gilroy-Regular" w:eastAsia="Gilroy-Regular" w:hAnsi="Gilroy-Regular" w:cs="Gilroy-Regular"/>
                <w:sz w:val="18"/>
                <w:szCs w:val="18"/>
              </w:rPr>
            </w:pPr>
          </w:p>
        </w:tc>
      </w:tr>
    </w:tbl>
    <w:p w14:paraId="5C125B9D" w14:textId="77777777" w:rsidR="00D80325" w:rsidRDefault="00000000">
      <w:pPr>
        <w:spacing w:line="259" w:lineRule="auto"/>
        <w:jc w:val="both"/>
        <w:rPr>
          <w:rFonts w:ascii="Gilroy-Regular" w:eastAsia="Gilroy-Regular" w:hAnsi="Gilroy-Regular" w:cs="Gilroy-Regular"/>
        </w:rPr>
      </w:pPr>
      <w:bookmarkStart w:id="0" w:name="_heading=h.gjdgxs" w:colFirst="0" w:colLast="0"/>
      <w:bookmarkEnd w:id="0"/>
      <w:r>
        <w:rPr>
          <w:rFonts w:ascii="Gilroy-Regular" w:eastAsia="Gilroy-Regular" w:hAnsi="Gilroy-Regular" w:cs="Gilroy-Regular"/>
          <w:b/>
          <w:sz w:val="16"/>
          <w:szCs w:val="16"/>
        </w:rPr>
        <w:t>Notas</w:t>
      </w:r>
      <w:r>
        <w:rPr>
          <w:rFonts w:ascii="Gilroy-Regular" w:eastAsia="Gilroy-Regular" w:hAnsi="Gilroy-Regular" w:cs="Gilroy-Regular"/>
          <w:sz w:val="16"/>
          <w:szCs w:val="16"/>
        </w:rPr>
        <w:t>: 1) Los siguientes datos corresponden a la persona encargada de su proyecto. 2) El correo electrónico escrito en esta tabla se designará como copia de las notificaciones correspondientes a la solicitud de la persona participante.</w:t>
      </w:r>
    </w:p>
    <w:sectPr w:rsidR="00D80325">
      <w:headerReference w:type="even" r:id="rId8"/>
      <w:headerReference w:type="default" r:id="rId9"/>
      <w:footerReference w:type="even" r:id="rId10"/>
      <w:footerReference w:type="default" r:id="rId11"/>
      <w:headerReference w:type="first" r:id="rId12"/>
      <w:footerReference w:type="first" r:id="rId13"/>
      <w:pgSz w:w="12240" w:h="15840"/>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8520DA" w14:textId="77777777" w:rsidR="00F46CAE" w:rsidRDefault="00F46CAE">
      <w:r>
        <w:separator/>
      </w:r>
    </w:p>
  </w:endnote>
  <w:endnote w:type="continuationSeparator" w:id="0">
    <w:p w14:paraId="313F1326" w14:textId="77777777" w:rsidR="00F46CAE" w:rsidRDefault="00F46C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34920E4-BA59-4F5B-AC1D-95A90778EE3C}"/>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2FF31FA6-0252-4DD6-B34D-7EED79BFEDA3}"/>
    <w:embedBold r:id="rId3" w:fontKey="{2B8F5950-33FA-4544-A5EF-5CD0E50976C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F5321827-D7D3-4F51-94E1-847B03D83E69}"/>
    <w:embedItalic r:id="rId5" w:fontKey="{25A1752A-A571-4666-A78F-71AAB12DF5E2}"/>
  </w:font>
  <w:font w:name="Cambria">
    <w:panose1 w:val="02040503050406030204"/>
    <w:charset w:val="00"/>
    <w:family w:val="roman"/>
    <w:pitch w:val="variable"/>
    <w:sig w:usb0="E00006FF" w:usb1="420024FF" w:usb2="02000000" w:usb3="00000000" w:csb0="0000019F" w:csb1="00000000"/>
    <w:embedRegular r:id="rId6" w:fontKey="{48D9E615-2CC8-4AAF-89A8-F50146D0255C}"/>
  </w:font>
  <w:font w:name="Gilroy-Regular">
    <w:panose1 w:val="00000500000000000000"/>
    <w:charset w:val="00"/>
    <w:family w:val="auto"/>
    <w:pitch w:val="variable"/>
    <w:sig w:usb0="00000207" w:usb1="00000000" w:usb2="00000000" w:usb3="00000000" w:csb0="00000097" w:csb1="00000000"/>
    <w:embedRegular r:id="rId7" w:fontKey="{58E401DC-BAC9-4592-870F-E4A0FBFFCDE8}"/>
    <w:embedBold r:id="rId8" w:fontKey="{90E2F4FB-1B42-4311-9766-23A49E2E8DE9}"/>
    <w:embedItalic r:id="rId9" w:fontKey="{E55C7C38-A99B-4B35-956E-A41F6D635A7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113C0D" w14:textId="77777777" w:rsidR="00D80325" w:rsidRDefault="00D80325">
    <w:pPr>
      <w:pBdr>
        <w:top w:val="nil"/>
        <w:left w:val="nil"/>
        <w:bottom w:val="nil"/>
        <w:right w:val="nil"/>
        <w:between w:val="nil"/>
      </w:pBdr>
      <w:tabs>
        <w:tab w:val="center" w:pos="4419"/>
        <w:tab w:val="right" w:pos="8838"/>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FB1C60" w14:textId="77777777" w:rsidR="00D80325" w:rsidRDefault="00000000">
    <w:pPr>
      <w:pBdr>
        <w:top w:val="nil"/>
        <w:left w:val="nil"/>
        <w:bottom w:val="nil"/>
        <w:right w:val="nil"/>
        <w:between w:val="nil"/>
      </w:pBdr>
      <w:tabs>
        <w:tab w:val="center" w:pos="4680"/>
        <w:tab w:val="right" w:pos="9360"/>
      </w:tabs>
      <w:jc w:val="center"/>
      <w:rPr>
        <w:rFonts w:ascii="Gilroy-Regular" w:eastAsia="Gilroy-Regular" w:hAnsi="Gilroy-Regular" w:cs="Gilroy-Regular"/>
        <w:b/>
        <w:color w:val="000000"/>
        <w:sz w:val="22"/>
        <w:szCs w:val="22"/>
      </w:rPr>
    </w:pPr>
    <w:r>
      <w:rPr>
        <w:rFonts w:ascii="Gilroy-Regular" w:eastAsia="Gilroy-Regular" w:hAnsi="Gilroy-Regular" w:cs="Gilroy-Regular"/>
        <w:b/>
        <w:color w:val="000000"/>
        <w:sz w:val="22"/>
        <w:szCs w:val="22"/>
      </w:rPr>
      <w:t xml:space="preserve">Página </w:t>
    </w:r>
    <w:r>
      <w:rPr>
        <w:rFonts w:ascii="Gilroy-Regular" w:eastAsia="Gilroy-Regular" w:hAnsi="Gilroy-Regular" w:cs="Gilroy-Regular"/>
        <w:b/>
        <w:color w:val="000000"/>
        <w:sz w:val="22"/>
        <w:szCs w:val="22"/>
      </w:rPr>
      <w:fldChar w:fldCharType="begin"/>
    </w:r>
    <w:r>
      <w:rPr>
        <w:rFonts w:ascii="Gilroy-Regular" w:eastAsia="Gilroy-Regular" w:hAnsi="Gilroy-Regular" w:cs="Gilroy-Regular"/>
        <w:b/>
        <w:color w:val="000000"/>
        <w:sz w:val="22"/>
        <w:szCs w:val="22"/>
      </w:rPr>
      <w:instrText>PAGE</w:instrText>
    </w:r>
    <w:r>
      <w:rPr>
        <w:rFonts w:ascii="Gilroy-Regular" w:eastAsia="Gilroy-Regular" w:hAnsi="Gilroy-Regular" w:cs="Gilroy-Regular"/>
        <w:b/>
        <w:color w:val="000000"/>
        <w:sz w:val="22"/>
        <w:szCs w:val="22"/>
      </w:rPr>
      <w:fldChar w:fldCharType="separate"/>
    </w:r>
    <w:r w:rsidR="00082620">
      <w:rPr>
        <w:rFonts w:ascii="Gilroy-Regular" w:eastAsia="Gilroy-Regular" w:hAnsi="Gilroy-Regular" w:cs="Gilroy-Regular"/>
        <w:b/>
        <w:noProof/>
        <w:color w:val="000000"/>
        <w:sz w:val="22"/>
        <w:szCs w:val="22"/>
      </w:rPr>
      <w:t>1</w:t>
    </w:r>
    <w:r>
      <w:rPr>
        <w:rFonts w:ascii="Gilroy-Regular" w:eastAsia="Gilroy-Regular" w:hAnsi="Gilroy-Regular" w:cs="Gilroy-Regular"/>
        <w:b/>
        <w:color w:val="000000"/>
        <w:sz w:val="22"/>
        <w:szCs w:val="22"/>
      </w:rPr>
      <w:fldChar w:fldCharType="end"/>
    </w:r>
    <w:r>
      <w:rPr>
        <w:rFonts w:ascii="Gilroy-Regular" w:eastAsia="Gilroy-Regular" w:hAnsi="Gilroy-Regular" w:cs="Gilroy-Regular"/>
        <w:b/>
        <w:color w:val="000000"/>
        <w:sz w:val="22"/>
        <w:szCs w:val="22"/>
      </w:rPr>
      <w:t xml:space="preserve"> de </w:t>
    </w:r>
    <w:r>
      <w:rPr>
        <w:rFonts w:ascii="Gilroy-Regular" w:eastAsia="Gilroy-Regular" w:hAnsi="Gilroy-Regular" w:cs="Gilroy-Regular"/>
        <w:b/>
        <w:color w:val="000000"/>
        <w:sz w:val="22"/>
        <w:szCs w:val="22"/>
      </w:rPr>
      <w:fldChar w:fldCharType="begin"/>
    </w:r>
    <w:r>
      <w:rPr>
        <w:rFonts w:ascii="Gilroy-Regular" w:eastAsia="Gilroy-Regular" w:hAnsi="Gilroy-Regular" w:cs="Gilroy-Regular"/>
        <w:b/>
        <w:color w:val="000000"/>
        <w:sz w:val="22"/>
        <w:szCs w:val="22"/>
      </w:rPr>
      <w:instrText>NUMPAGES</w:instrText>
    </w:r>
    <w:r>
      <w:rPr>
        <w:rFonts w:ascii="Gilroy-Regular" w:eastAsia="Gilroy-Regular" w:hAnsi="Gilroy-Regular" w:cs="Gilroy-Regular"/>
        <w:b/>
        <w:color w:val="000000"/>
        <w:sz w:val="22"/>
        <w:szCs w:val="22"/>
      </w:rPr>
      <w:fldChar w:fldCharType="separate"/>
    </w:r>
    <w:r w:rsidR="00082620">
      <w:rPr>
        <w:rFonts w:ascii="Gilroy-Regular" w:eastAsia="Gilroy-Regular" w:hAnsi="Gilroy-Regular" w:cs="Gilroy-Regular"/>
        <w:b/>
        <w:noProof/>
        <w:color w:val="000000"/>
        <w:sz w:val="22"/>
        <w:szCs w:val="22"/>
      </w:rPr>
      <w:t>2</w:t>
    </w:r>
    <w:r>
      <w:rPr>
        <w:rFonts w:ascii="Gilroy-Regular" w:eastAsia="Gilroy-Regular" w:hAnsi="Gilroy-Regular" w:cs="Gilroy-Regular"/>
        <w:b/>
        <w:color w:val="000000"/>
        <w:sz w:val="22"/>
        <w:szCs w:val="22"/>
      </w:rPr>
      <w:fldChar w:fldCharType="end"/>
    </w:r>
  </w:p>
  <w:p w14:paraId="4E7C71B4" w14:textId="77777777" w:rsidR="00D80325" w:rsidRDefault="00D80325">
    <w:pPr>
      <w:pBdr>
        <w:top w:val="nil"/>
        <w:left w:val="nil"/>
        <w:bottom w:val="nil"/>
        <w:right w:val="nil"/>
        <w:between w:val="nil"/>
      </w:pBdr>
      <w:tabs>
        <w:tab w:val="center" w:pos="4419"/>
        <w:tab w:val="right" w:pos="8838"/>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C6160" w14:textId="77777777" w:rsidR="00D80325" w:rsidRDefault="00D80325">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4BB416" w14:textId="77777777" w:rsidR="00F46CAE" w:rsidRDefault="00F46CAE">
      <w:r>
        <w:separator/>
      </w:r>
    </w:p>
  </w:footnote>
  <w:footnote w:type="continuationSeparator" w:id="0">
    <w:p w14:paraId="04FCA329" w14:textId="77777777" w:rsidR="00F46CAE" w:rsidRDefault="00F46C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37954C" w14:textId="77777777" w:rsidR="00D80325" w:rsidRDefault="00D80325">
    <w:pPr>
      <w:pBdr>
        <w:top w:val="nil"/>
        <w:left w:val="nil"/>
        <w:bottom w:val="nil"/>
        <w:right w:val="nil"/>
        <w:between w:val="nil"/>
      </w:pBdr>
      <w:tabs>
        <w:tab w:val="center" w:pos="4419"/>
        <w:tab w:val="right" w:pos="8838"/>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A21352" w14:textId="682286B4" w:rsidR="00D80325" w:rsidRDefault="0047494D">
    <w:pPr>
      <w:pBdr>
        <w:top w:val="nil"/>
        <w:left w:val="nil"/>
        <w:bottom w:val="nil"/>
        <w:right w:val="nil"/>
        <w:between w:val="nil"/>
      </w:pBdr>
      <w:tabs>
        <w:tab w:val="center" w:pos="4419"/>
        <w:tab w:val="right" w:pos="8838"/>
      </w:tabs>
      <w:rPr>
        <w:color w:val="000000"/>
      </w:rPr>
    </w:pPr>
    <w:r>
      <w:rPr>
        <w:noProof/>
      </w:rPr>
      <w:drawing>
        <wp:anchor distT="0" distB="0" distL="0" distR="0" simplePos="0" relativeHeight="251659264" behindDoc="1" locked="0" layoutInCell="1" hidden="0" allowOverlap="1" wp14:anchorId="0F96A6FF" wp14:editId="3E726F4D">
          <wp:simplePos x="0" y="0"/>
          <wp:positionH relativeFrom="page">
            <wp:align>left</wp:align>
          </wp:positionH>
          <wp:positionV relativeFrom="paragraph">
            <wp:posOffset>-450215</wp:posOffset>
          </wp:positionV>
          <wp:extent cx="7721358" cy="9988428"/>
          <wp:effectExtent l="0" t="0" r="0" b="0"/>
          <wp:wrapNone/>
          <wp:docPr id="97891588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7721358" cy="9988428"/>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C8270" w14:textId="77777777" w:rsidR="00D80325" w:rsidRDefault="00D80325">
    <w:pPr>
      <w:pBdr>
        <w:top w:val="nil"/>
        <w:left w:val="nil"/>
        <w:bottom w:val="nil"/>
        <w:right w:val="nil"/>
        <w:between w:val="nil"/>
      </w:pBdr>
      <w:tabs>
        <w:tab w:val="center" w:pos="4419"/>
        <w:tab w:val="right" w:pos="88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3F00844"/>
    <w:multiLevelType w:val="multilevel"/>
    <w:tmpl w:val="AB2AF37A"/>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008400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0325"/>
    <w:rsid w:val="00025563"/>
    <w:rsid w:val="00082620"/>
    <w:rsid w:val="002311C7"/>
    <w:rsid w:val="002323DA"/>
    <w:rsid w:val="0047494D"/>
    <w:rsid w:val="00590026"/>
    <w:rsid w:val="00982679"/>
    <w:rsid w:val="00C1053A"/>
    <w:rsid w:val="00D80325"/>
    <w:rsid w:val="00F46CA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22D5DA"/>
  <w15:docId w15:val="{62D2BD6F-091A-4071-89DD-41C9950E0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left w:w="108" w:type="dxa"/>
        <w:right w:w="108" w:type="dxa"/>
      </w:tblCellMar>
    </w:tblPr>
  </w:style>
  <w:style w:type="table" w:customStyle="1" w:styleId="a2">
    <w:basedOn w:val="TableNormal0"/>
    <w:tblPr>
      <w:tblStyleRowBandSize w:val="1"/>
      <w:tblStyleColBandSize w:val="1"/>
      <w:tblCellMar>
        <w:left w:w="108" w:type="dxa"/>
        <w:right w:w="108" w:type="dxa"/>
      </w:tblCellMar>
    </w:tblPr>
  </w:style>
  <w:style w:type="paragraph" w:styleId="Prrafodelista">
    <w:name w:val="List Paragraph"/>
    <w:basedOn w:val="Normal"/>
    <w:uiPriority w:val="34"/>
    <w:qFormat/>
    <w:rsid w:val="00937589"/>
    <w:pPr>
      <w:ind w:left="720"/>
      <w:contextualSpacing/>
    </w:pPr>
  </w:style>
  <w:style w:type="paragraph" w:styleId="Piedepgina">
    <w:name w:val="footer"/>
    <w:basedOn w:val="Normal"/>
    <w:link w:val="PiedepginaCar"/>
    <w:uiPriority w:val="99"/>
    <w:unhideWhenUsed/>
    <w:rsid w:val="00753061"/>
    <w:pPr>
      <w:tabs>
        <w:tab w:val="center" w:pos="4680"/>
        <w:tab w:val="right" w:pos="9360"/>
      </w:tabs>
    </w:pPr>
    <w:rPr>
      <w:rFonts w:asciiTheme="minorHAnsi" w:eastAsiaTheme="minorEastAsia" w:hAnsiTheme="minorHAnsi" w:cs="Times New Roman"/>
      <w:sz w:val="22"/>
      <w:szCs w:val="22"/>
    </w:rPr>
  </w:style>
  <w:style w:type="character" w:customStyle="1" w:styleId="PiedepginaCar">
    <w:name w:val="Pie de página Car"/>
    <w:basedOn w:val="Fuentedeprrafopredeter"/>
    <w:link w:val="Piedepgina"/>
    <w:uiPriority w:val="99"/>
    <w:rsid w:val="00753061"/>
    <w:rPr>
      <w:rFonts w:asciiTheme="minorHAnsi" w:eastAsiaTheme="minorEastAsia" w:hAnsiTheme="minorHAnsi" w:cs="Times New Roman"/>
      <w:sz w:val="22"/>
      <w:szCs w:val="22"/>
    </w:rPr>
  </w:style>
  <w:style w:type="table" w:customStyle="1" w:styleId="a3">
    <w:basedOn w:val="TableNormal0"/>
    <w:tblPr>
      <w:tblStyleRowBandSize w:val="1"/>
      <w:tblStyleColBandSize w:val="1"/>
      <w:tblCellMar>
        <w:left w:w="108" w:type="dxa"/>
        <w:right w:w="108" w:type="dxa"/>
      </w:tblCellMar>
    </w:tblPr>
  </w:style>
  <w:style w:type="table" w:customStyle="1" w:styleId="a4">
    <w:basedOn w:val="TableNormal0"/>
    <w:tblPr>
      <w:tblStyleRowBandSize w:val="1"/>
      <w:tblStyleColBandSize w:val="1"/>
      <w:tblCellMar>
        <w:left w:w="108" w:type="dxa"/>
        <w:right w:w="108" w:type="dxa"/>
      </w:tblCellMar>
    </w:tblPr>
  </w:style>
  <w:style w:type="table" w:customStyle="1" w:styleId="a5">
    <w:basedOn w:val="TableNormal0"/>
    <w:tblPr>
      <w:tblStyleRowBandSize w:val="1"/>
      <w:tblStyleColBandSize w:val="1"/>
      <w:tblCellMar>
        <w:left w:w="108" w:type="dxa"/>
        <w:right w:w="108" w:type="dxa"/>
      </w:tblCellMar>
    </w:tblPr>
  </w:style>
  <w:style w:type="table" w:customStyle="1" w:styleId="a6">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GxyQqc57j/18N23i9Fv2BUTSlA==">CgMxLjAyCGguZ2pkZ3hzOAByITFoRmUyMWNpVmFZMnNaYkpwNHlaQVc1M0RfeExXSmQ2bg==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874</Words>
  <Characters>4809</Characters>
  <Application>Microsoft Office Word</Application>
  <DocSecurity>0</DocSecurity>
  <Lines>40</Lines>
  <Paragraphs>11</Paragraphs>
  <ScaleCrop>false</ScaleCrop>
  <Company/>
  <LinksUpToDate>false</LinksUpToDate>
  <CharactersWithSpaces>5672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AEEP</cp:lastModifiedBy>
  <cp:revision>5</cp:revision>
  <dcterms:created xsi:type="dcterms:W3CDTF">2025-01-06T18:09:00Z</dcterms:created>
  <dcterms:modified xsi:type="dcterms:W3CDTF">2025-02-10T16:48:00Z</dcterms:modified>
</cp:coreProperties>
</file>